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6ED" w:rsidRDefault="000C76ED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0C76ED" w:rsidRDefault="000C76ED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0C76ED" w:rsidRDefault="000C76ED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0C76ED" w:rsidRDefault="000C76ED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0C76ED" w:rsidRDefault="000C76ED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0C76ED" w:rsidRDefault="000C76ED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0C76ED" w:rsidRPr="0099207D" w:rsidRDefault="000C76ED" w:rsidP="000C76ED">
      <w:pPr>
        <w:rPr>
          <w:rFonts w:ascii="Times New Roman" w:hAnsi="Times New Roman" w:cs="Times New Roman"/>
          <w:b/>
          <w:sz w:val="28"/>
          <w:szCs w:val="28"/>
        </w:rPr>
      </w:pPr>
      <w:r w:rsidRPr="0099207D">
        <w:rPr>
          <w:rFonts w:ascii="Times New Roman" w:hAnsi="Times New Roman" w:cs="Times New Roman"/>
          <w:b/>
          <w:sz w:val="28"/>
          <w:szCs w:val="28"/>
        </w:rPr>
        <w:t xml:space="preserve">                         Образовательный минимум </w:t>
      </w:r>
    </w:p>
    <w:p w:rsidR="000C76ED" w:rsidRDefault="000C76ED" w:rsidP="000C76ED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4390" w:type="dxa"/>
        <w:tblLook w:val="04A0" w:firstRow="1" w:lastRow="0" w:firstColumn="1" w:lastColumn="0" w:noHBand="0" w:noVBand="1"/>
      </w:tblPr>
      <w:tblGrid>
        <w:gridCol w:w="2409"/>
        <w:gridCol w:w="2546"/>
      </w:tblGrid>
      <w:tr w:rsidR="000C76ED" w:rsidTr="009B0B0C">
        <w:tc>
          <w:tcPr>
            <w:tcW w:w="2409" w:type="dxa"/>
          </w:tcPr>
          <w:p w:rsidR="000C76ED" w:rsidRPr="0099207D" w:rsidRDefault="000C76ED" w:rsidP="009B0B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207D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2546" w:type="dxa"/>
          </w:tcPr>
          <w:p w:rsidR="000C76ED" w:rsidRDefault="000C76ED" w:rsidP="009B0B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Родной </w:t>
            </w:r>
            <w:proofErr w:type="gramStart"/>
            <w:r w:rsidR="00D24BB2">
              <w:rPr>
                <w:rFonts w:ascii="Times New Roman" w:hAnsi="Times New Roman" w:cs="Times New Roman"/>
                <w:sz w:val="28"/>
                <w:szCs w:val="28"/>
              </w:rPr>
              <w:t>( рус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 язык</w:t>
            </w:r>
          </w:p>
        </w:tc>
      </w:tr>
      <w:tr w:rsidR="000C76ED" w:rsidTr="009B0B0C">
        <w:tc>
          <w:tcPr>
            <w:tcW w:w="2409" w:type="dxa"/>
          </w:tcPr>
          <w:p w:rsidR="000C76ED" w:rsidRPr="0099207D" w:rsidRDefault="000C76ED" w:rsidP="009B0B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207D">
              <w:rPr>
                <w:rFonts w:ascii="Times New Roman" w:hAnsi="Times New Roman" w:cs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2546" w:type="dxa"/>
          </w:tcPr>
          <w:p w:rsidR="000C76ED" w:rsidRPr="0099207D" w:rsidRDefault="000C76ED" w:rsidP="009B0B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</w:tr>
      <w:tr w:rsidR="000C76ED" w:rsidTr="009B0B0C">
        <w:tc>
          <w:tcPr>
            <w:tcW w:w="2409" w:type="dxa"/>
          </w:tcPr>
          <w:p w:rsidR="000C76ED" w:rsidRPr="0099207D" w:rsidRDefault="000C76ED" w:rsidP="009B0B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207D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2546" w:type="dxa"/>
          </w:tcPr>
          <w:p w:rsidR="000C76ED" w:rsidRDefault="000C76ED" w:rsidP="009B0B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0C76ED" w:rsidTr="009B0B0C">
        <w:tc>
          <w:tcPr>
            <w:tcW w:w="2409" w:type="dxa"/>
          </w:tcPr>
          <w:p w:rsidR="000C76ED" w:rsidRPr="0099207D" w:rsidRDefault="000C76ED" w:rsidP="009B0B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207D">
              <w:rPr>
                <w:rFonts w:ascii="Times New Roman" w:hAnsi="Times New Roman" w:cs="Times New Roman"/>
                <w:b/>
                <w:sz w:val="28"/>
                <w:szCs w:val="28"/>
              </w:rPr>
              <w:t>учитель</w:t>
            </w:r>
          </w:p>
        </w:tc>
        <w:tc>
          <w:tcPr>
            <w:tcW w:w="2546" w:type="dxa"/>
          </w:tcPr>
          <w:p w:rsidR="000C76ED" w:rsidRDefault="000C76ED" w:rsidP="009B0B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Каченова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 С.</w:t>
            </w:r>
          </w:p>
        </w:tc>
      </w:tr>
    </w:tbl>
    <w:p w:rsidR="000C76ED" w:rsidRDefault="000C76ED" w:rsidP="000C76ED">
      <w:pPr>
        <w:rPr>
          <w:rFonts w:ascii="Times New Roman" w:hAnsi="Times New Roman" w:cs="Times New Roman"/>
          <w:sz w:val="28"/>
          <w:szCs w:val="28"/>
        </w:rPr>
      </w:pPr>
    </w:p>
    <w:p w:rsidR="000C76ED" w:rsidRDefault="000C76ED" w:rsidP="000C76ED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06"/>
        <w:gridCol w:w="5239"/>
      </w:tblGrid>
      <w:tr w:rsidR="000C76ED" w:rsidTr="009B0B0C">
        <w:tc>
          <w:tcPr>
            <w:tcW w:w="4106" w:type="dxa"/>
          </w:tcPr>
          <w:p w:rsidR="000C76ED" w:rsidRPr="0099207D" w:rsidRDefault="000C76ED" w:rsidP="009B0B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207D">
              <w:rPr>
                <w:rFonts w:ascii="Times New Roman" w:hAnsi="Times New Roman" w:cs="Times New Roman"/>
                <w:b/>
                <w:sz w:val="28"/>
                <w:szCs w:val="28"/>
              </w:rPr>
              <w:t>Задание</w:t>
            </w:r>
          </w:p>
        </w:tc>
        <w:tc>
          <w:tcPr>
            <w:tcW w:w="5239" w:type="dxa"/>
          </w:tcPr>
          <w:p w:rsidR="000C76ED" w:rsidRPr="0099207D" w:rsidRDefault="000C76ED" w:rsidP="009B0B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207D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</w:tr>
      <w:tr w:rsidR="000C76ED" w:rsidTr="009B0B0C">
        <w:tc>
          <w:tcPr>
            <w:tcW w:w="4106" w:type="dxa"/>
          </w:tcPr>
          <w:p w:rsidR="000C76ED" w:rsidRDefault="000C76ED" w:rsidP="009B0B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такое общение? Его виды.</w:t>
            </w:r>
          </w:p>
        </w:tc>
        <w:tc>
          <w:tcPr>
            <w:tcW w:w="5239" w:type="dxa"/>
          </w:tcPr>
          <w:p w:rsidR="000C76ED" w:rsidRDefault="000C76ED" w:rsidP="000C76ED">
            <w:pPr>
              <w:pStyle w:val="a6"/>
              <w:shd w:val="clear" w:color="auto" w:fill="FFFFFF"/>
              <w:spacing w:line="360" w:lineRule="atLeast"/>
              <w:rPr>
                <w:rFonts w:ascii="Georgia" w:hAnsi="Georgia"/>
                <w:color w:val="000000"/>
              </w:rPr>
            </w:pPr>
            <w:r>
              <w:rPr>
                <w:rFonts w:ascii="Georgia" w:hAnsi="Georgia"/>
                <w:color w:val="000000"/>
                <w:shd w:val="clear" w:color="auto" w:fill="FFFFFF"/>
              </w:rPr>
              <w:t>Общение – сложный процесс взаимодействия между людьми, заключающийся в обмене информацией, а также в восприятии и понимании партнерами друг друга. Средства общения – способы кодирования, передачи, переработки и расшифровки информации, которая передается в процессе общения от одного существа к другому. Кодирование информации – это способ ее передачи. Информация между людьми может передаваться с помощью органов чувств, речи и других знаковых систем, письменности, технических средств записи и хранения информации.</w:t>
            </w:r>
            <w:r>
              <w:rPr>
                <w:rFonts w:ascii="Georgia" w:hAnsi="Georgia"/>
                <w:color w:val="000000"/>
              </w:rPr>
              <w:t xml:space="preserve"> В зависимости от средств общения выделяют: </w:t>
            </w:r>
            <w:r w:rsidRPr="00D24BB2">
              <w:rPr>
                <w:rFonts w:ascii="Georgia" w:hAnsi="Georgia"/>
                <w:b/>
                <w:color w:val="000000"/>
              </w:rPr>
              <w:t>Вербальное</w:t>
            </w:r>
            <w:r>
              <w:rPr>
                <w:rFonts w:ascii="Georgia" w:hAnsi="Georgia"/>
                <w:color w:val="000000"/>
              </w:rPr>
              <w:t xml:space="preserve"> </w:t>
            </w:r>
            <w:proofErr w:type="gramStart"/>
            <w:r>
              <w:rPr>
                <w:rFonts w:ascii="Georgia" w:hAnsi="Georgia"/>
                <w:color w:val="000000"/>
              </w:rPr>
              <w:t xml:space="preserve">(  </w:t>
            </w:r>
            <w:proofErr w:type="gramEnd"/>
            <w:r>
              <w:rPr>
                <w:rFonts w:ascii="Georgia" w:hAnsi="Georgia"/>
                <w:color w:val="000000"/>
              </w:rPr>
              <w:t xml:space="preserve"> </w:t>
            </w:r>
            <w:r>
              <w:rPr>
                <w:rFonts w:ascii="Georgia" w:hAnsi="Georgia"/>
                <w:color w:val="000000"/>
                <w:shd w:val="clear" w:color="auto" w:fill="FFFFFF"/>
              </w:rPr>
              <w:t xml:space="preserve">точность употребления слова, его выразительность и доступность, правильность построения фразы и ее доходчивость, правильность произношения звуков, слов, выразительность и смысл </w:t>
            </w:r>
            <w:r>
              <w:rPr>
                <w:rFonts w:ascii="Georgia" w:hAnsi="Georgia"/>
                <w:color w:val="000000"/>
                <w:shd w:val="clear" w:color="auto" w:fill="FFFFFF"/>
              </w:rPr>
              <w:lastRenderedPageBreak/>
              <w:t>интонации)</w:t>
            </w:r>
            <w:r>
              <w:rPr>
                <w:rFonts w:ascii="Georgia" w:hAnsi="Georgia"/>
                <w:color w:val="000000"/>
              </w:rPr>
              <w:t xml:space="preserve">   и </w:t>
            </w:r>
            <w:r w:rsidRPr="00D24BB2">
              <w:rPr>
                <w:rFonts w:ascii="Georgia" w:hAnsi="Georgia"/>
                <w:b/>
                <w:color w:val="000000"/>
              </w:rPr>
              <w:t>Невербальное</w:t>
            </w:r>
            <w:r>
              <w:rPr>
                <w:rFonts w:ascii="Georgia" w:hAnsi="Georgia"/>
                <w:color w:val="000000"/>
              </w:rPr>
              <w:t xml:space="preserve"> (</w:t>
            </w:r>
            <w:r>
              <w:rPr>
                <w:rFonts w:ascii="Georgia" w:hAnsi="Georgia"/>
                <w:color w:val="000000"/>
                <w:shd w:val="clear" w:color="auto" w:fill="FFFFFF"/>
              </w:rPr>
              <w:t>Мимика движение мышц лица, отражающие внутреннее эмоциональное состояние - способна дать истинную информацию о том, что переживает человек)</w:t>
            </w:r>
            <w:r>
              <w:rPr>
                <w:rFonts w:ascii="Georgia" w:hAnsi="Georgia"/>
                <w:color w:val="000000"/>
              </w:rPr>
              <w:t>.</w:t>
            </w:r>
          </w:p>
          <w:p w:rsidR="000C76ED" w:rsidRPr="005D4E08" w:rsidRDefault="000C76ED" w:rsidP="009B0B0C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0C76ED" w:rsidRPr="005D4E08" w:rsidTr="009B0B0C">
        <w:tc>
          <w:tcPr>
            <w:tcW w:w="4106" w:type="dxa"/>
          </w:tcPr>
          <w:p w:rsidR="000C76ED" w:rsidRPr="00D24BB2" w:rsidRDefault="00D24BB2" w:rsidP="009B0B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4B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Основные характеристики качественной речи</w:t>
            </w:r>
          </w:p>
        </w:tc>
        <w:tc>
          <w:tcPr>
            <w:tcW w:w="5239" w:type="dxa"/>
          </w:tcPr>
          <w:p w:rsidR="000C76ED" w:rsidRPr="00D24BB2" w:rsidRDefault="00D24BB2" w:rsidP="009B0B0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24BB2">
              <w:rPr>
                <w:rFonts w:ascii="Times New Roman" w:hAnsi="Times New Roman" w:cs="Times New Roman"/>
                <w:b/>
                <w:bCs/>
                <w:color w:val="222222"/>
                <w:sz w:val="24"/>
                <w:szCs w:val="24"/>
                <w:shd w:val="clear" w:color="auto" w:fill="FFFFFF"/>
              </w:rPr>
              <w:t>Качества речи</w:t>
            </w:r>
            <w:r w:rsidRPr="00D24BB2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 (коммуникативные </w:t>
            </w:r>
            <w:r w:rsidRPr="00D24BB2">
              <w:rPr>
                <w:rFonts w:ascii="Times New Roman" w:hAnsi="Times New Roman" w:cs="Times New Roman"/>
                <w:b/>
                <w:bCs/>
                <w:color w:val="222222"/>
                <w:sz w:val="24"/>
                <w:szCs w:val="24"/>
                <w:shd w:val="clear" w:color="auto" w:fill="FFFFFF"/>
              </w:rPr>
              <w:t>качества речи</w:t>
            </w:r>
            <w:r w:rsidRPr="00D24BB2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) — это реальные свойства ее содержательной и формальной сторон: правильность, точность, логичность, чистота, выразительность, богатство и уместность. К. р. выделяют на основе соотношения </w:t>
            </w:r>
            <w:r w:rsidRPr="00D24BB2">
              <w:rPr>
                <w:rFonts w:ascii="Times New Roman" w:hAnsi="Times New Roman" w:cs="Times New Roman"/>
                <w:b/>
                <w:bCs/>
                <w:color w:val="222222"/>
                <w:sz w:val="24"/>
                <w:szCs w:val="24"/>
                <w:shd w:val="clear" w:color="auto" w:fill="FFFFFF"/>
              </w:rPr>
              <w:t>речи</w:t>
            </w:r>
            <w:r w:rsidRPr="00D24BB2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 и неречевых стру</w:t>
            </w:r>
            <w: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ктур, таких, как язык, мышление и т.д.</w:t>
            </w:r>
            <w:r w:rsidRPr="00D24BB2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D24BB2" w:rsidRPr="006742AB" w:rsidTr="009B0B0C">
        <w:tc>
          <w:tcPr>
            <w:tcW w:w="4106" w:type="dxa"/>
          </w:tcPr>
          <w:p w:rsidR="00D24BB2" w:rsidRPr="00D24BB2" w:rsidRDefault="00D24BB2" w:rsidP="00D24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4B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Выразительная речь. Способы выразительности</w:t>
            </w:r>
          </w:p>
        </w:tc>
        <w:tc>
          <w:tcPr>
            <w:tcW w:w="5239" w:type="dxa"/>
          </w:tcPr>
          <w:p w:rsidR="00D24BB2" w:rsidRPr="005D4E08" w:rsidRDefault="00D24BB2" w:rsidP="00D24BB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3797B">
              <w:rPr>
                <w:rFonts w:ascii="Georgia" w:hAnsi="Georgia"/>
                <w:color w:val="000000" w:themeColor="text1"/>
                <w:shd w:val="clear" w:color="auto" w:fill="FFFFFF"/>
              </w:rPr>
              <w:t>ВЫРАЗИТЕЛЬНОСТЬ РЕЧИ — одно из ко</w:t>
            </w:r>
            <w:r>
              <w:rPr>
                <w:rFonts w:ascii="Georgia" w:hAnsi="Georgia"/>
                <w:color w:val="000000" w:themeColor="text1"/>
                <w:shd w:val="clear" w:color="auto" w:fill="FFFFFF"/>
              </w:rPr>
              <w:t xml:space="preserve">ммуникативных качеств </w:t>
            </w:r>
            <w:proofErr w:type="gramStart"/>
            <w:r>
              <w:rPr>
                <w:rFonts w:ascii="Georgia" w:hAnsi="Georgia"/>
                <w:color w:val="000000" w:themeColor="text1"/>
                <w:shd w:val="clear" w:color="auto" w:fill="FFFFFF"/>
              </w:rPr>
              <w:t xml:space="preserve">речи </w:t>
            </w:r>
            <w:r w:rsidRPr="0033797B">
              <w:rPr>
                <w:rFonts w:ascii="Georgia" w:hAnsi="Georgia"/>
                <w:color w:val="000000" w:themeColor="text1"/>
                <w:shd w:val="clear" w:color="auto" w:fill="FFFFFF"/>
              </w:rPr>
              <w:t>,</w:t>
            </w:r>
            <w:proofErr w:type="gramEnd"/>
            <w:r w:rsidRPr="0033797B">
              <w:rPr>
                <w:rFonts w:ascii="Georgia" w:hAnsi="Georgia"/>
                <w:color w:val="000000" w:themeColor="text1"/>
                <w:shd w:val="clear" w:color="auto" w:fill="FFFFFF"/>
              </w:rPr>
              <w:t xml:space="preserve"> акцентированное на прагматическом и эстетическом качестве речевых произведений, а именно: обеспечение полноценного и эстетически привлекательного восприятия путём особой организации речи и текста. Выразительность речи усиливает воздействие на адресата, привлекает и удерживает интерес и внимание, удовлетворяет его эстетическое чувство в языковой сфере. Выразительность речи создаётся самыми разными средствами и способами, в числе которых отбор фактов, ритм, экспрессивный фонд языка и речи, в том числе стилистически окрашенные языковые средства и специальные средс</w:t>
            </w:r>
            <w:r>
              <w:rPr>
                <w:rFonts w:ascii="Georgia" w:hAnsi="Georgia"/>
                <w:color w:val="000000" w:themeColor="text1"/>
                <w:shd w:val="clear" w:color="auto" w:fill="FFFFFF"/>
              </w:rPr>
              <w:t xml:space="preserve">тва выразительности: </w:t>
            </w:r>
            <w:proofErr w:type="gramStart"/>
            <w:r>
              <w:rPr>
                <w:rFonts w:ascii="Georgia" w:hAnsi="Georgia"/>
                <w:color w:val="000000" w:themeColor="text1"/>
                <w:shd w:val="clear" w:color="auto" w:fill="FFFFFF"/>
              </w:rPr>
              <w:t>тропы  и</w:t>
            </w:r>
            <w:proofErr w:type="gramEnd"/>
            <w:r>
              <w:rPr>
                <w:rFonts w:ascii="Georgia" w:hAnsi="Georgia"/>
                <w:color w:val="000000" w:themeColor="text1"/>
                <w:shd w:val="clear" w:color="auto" w:fill="FFFFFF"/>
              </w:rPr>
              <w:t xml:space="preserve"> фигуры речи </w:t>
            </w:r>
            <w:r w:rsidRPr="0033797B">
              <w:rPr>
                <w:rFonts w:ascii="Georgia" w:hAnsi="Georgia"/>
                <w:color w:val="000000" w:themeColor="text1"/>
                <w:shd w:val="clear" w:color="auto" w:fill="FFFFFF"/>
              </w:rPr>
              <w:t xml:space="preserve">; народная и книжная </w:t>
            </w:r>
            <w:proofErr w:type="spellStart"/>
            <w:r w:rsidRPr="0033797B">
              <w:rPr>
                <w:rFonts w:ascii="Georgia" w:hAnsi="Georgia"/>
                <w:color w:val="000000" w:themeColor="text1"/>
                <w:shd w:val="clear" w:color="auto" w:fill="FFFFFF"/>
              </w:rPr>
              <w:t>афористика</w:t>
            </w:r>
            <w:proofErr w:type="spellEnd"/>
            <w:r w:rsidRPr="0033797B">
              <w:rPr>
                <w:rFonts w:ascii="Georgia" w:hAnsi="Georgia"/>
                <w:color w:val="000000" w:themeColor="text1"/>
                <w:shd w:val="clear" w:color="auto" w:fill="FFFFFF"/>
              </w:rPr>
              <w:t>, использование редкостных языковых средств </w:t>
            </w:r>
          </w:p>
        </w:tc>
      </w:tr>
    </w:tbl>
    <w:p w:rsidR="000C76ED" w:rsidRDefault="000C76ED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D24BB2" w:rsidRDefault="00D24BB2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D24BB2" w:rsidRDefault="00D24BB2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D24BB2" w:rsidRDefault="00D24BB2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D24BB2" w:rsidRDefault="00D24BB2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D24BB2" w:rsidRDefault="00D24BB2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D24BB2" w:rsidRDefault="00D24BB2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D24BB2" w:rsidRDefault="00D24BB2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D24BB2" w:rsidRDefault="00D24BB2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D24BB2" w:rsidRDefault="00D24BB2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D24BB2" w:rsidRDefault="00D24BB2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D24BB2" w:rsidRDefault="00D24BB2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D24BB2" w:rsidRDefault="00D24BB2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D24BB2" w:rsidRDefault="00D24BB2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D24BB2" w:rsidRDefault="00D24BB2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D24BB2" w:rsidRDefault="00D24BB2">
      <w:pPr>
        <w:rPr>
          <w:rFonts w:ascii="Times New Roman" w:hAnsi="Times New Roman" w:cs="Times New Roman"/>
          <w:sz w:val="28"/>
          <w:szCs w:val="28"/>
          <w:lang w:val="tt-RU"/>
        </w:rPr>
      </w:pPr>
      <w:bookmarkStart w:id="0" w:name="_GoBack"/>
      <w:bookmarkEnd w:id="0"/>
    </w:p>
    <w:sectPr w:rsidR="00D24B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174959"/>
    <w:multiLevelType w:val="hybridMultilevel"/>
    <w:tmpl w:val="58DC59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5AF"/>
    <w:rsid w:val="000C76ED"/>
    <w:rsid w:val="001C7666"/>
    <w:rsid w:val="002F51C9"/>
    <w:rsid w:val="0033797B"/>
    <w:rsid w:val="005D4E08"/>
    <w:rsid w:val="00603868"/>
    <w:rsid w:val="006742AB"/>
    <w:rsid w:val="006F55AF"/>
    <w:rsid w:val="007E0905"/>
    <w:rsid w:val="008934AD"/>
    <w:rsid w:val="0099207D"/>
    <w:rsid w:val="00B32115"/>
    <w:rsid w:val="00D24BB2"/>
    <w:rsid w:val="00F81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48C6D4-1C92-4AF5-BDF9-5023A026C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20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99207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uiPriority w:val="1"/>
    <w:rsid w:val="0099207D"/>
    <w:rPr>
      <w:rFonts w:ascii="Calibri" w:eastAsia="Times New Roman" w:hAnsi="Calibri" w:cs="Times New Roman"/>
      <w:lang w:eastAsia="ru-RU"/>
    </w:rPr>
  </w:style>
  <w:style w:type="paragraph" w:styleId="a6">
    <w:name w:val="Normal (Web)"/>
    <w:basedOn w:val="a"/>
    <w:uiPriority w:val="99"/>
    <w:semiHidden/>
    <w:unhideWhenUsed/>
    <w:rsid w:val="002F51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3379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7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PrepodKKL</cp:lastModifiedBy>
  <cp:revision>7</cp:revision>
  <dcterms:created xsi:type="dcterms:W3CDTF">2018-11-16T05:50:00Z</dcterms:created>
  <dcterms:modified xsi:type="dcterms:W3CDTF">2018-12-08T09:26:00Z</dcterms:modified>
</cp:coreProperties>
</file>